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imes New Roman" w:cs="Times New Roman" w:eastAsia="Times New Roman" w:hAnsi="Times New Roman"/>
          <w:highlight w:val="white"/>
        </w:rPr>
      </w:pPr>
      <w:bookmarkStart w:colFirst="0" w:colLast="0" w:name="_1zg7atbpbpc3" w:id="0"/>
      <w:bookmarkEnd w:id="0"/>
      <w:r w:rsidDel="00000000" w:rsidR="00000000" w:rsidRPr="00000000">
        <w:rPr>
          <w:rFonts w:ascii="Times New Roman" w:cs="Times New Roman" w:eastAsia="Times New Roman" w:hAnsi="Times New Roman"/>
          <w:highlight w:val="white"/>
          <w:rtl w:val="0"/>
        </w:rPr>
        <w:t xml:space="preserve">Investieren in das Online-Casino</w:t>
      </w:r>
    </w:p>
    <w:p w:rsidR="00000000" w:rsidDel="00000000" w:rsidP="00000000" w:rsidRDefault="00000000" w:rsidRPr="00000000" w14:paraId="00000002">
      <w:pPr>
        <w:rPr/>
      </w:pPr>
      <w:r w:rsidDel="00000000" w:rsidR="00000000" w:rsidRPr="00000000">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Glücksspiel hat eine lange und aufregende Geschichte. In verschiedenen Ländern und zu unterschiedlichen Epochen waren sie entweder verboten oder im Gegenteil legalisiert. Heutzutage sind Glücksspiele und insbesondere Online-Casinos in Österreich absolut legal. Darüber hinaus entwickelt sich die Online-Glücksspielbranche rasant. Dieses Wachstum soll sich in den kommenden Jahren fortsetzen.</w:t>
      </w:r>
    </w:p>
    <w:p w:rsidR="00000000" w:rsidDel="00000000" w:rsidP="00000000" w:rsidRDefault="00000000" w:rsidRPr="00000000" w14:paraId="0000000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6">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Ist es also möglich, dass man anstatt nur Spaß und Unterhaltung in einem Online-Casino zu haben, sogar eine Art Business-Projekt aufbauen kann?</w:t>
      </w:r>
    </w:p>
    <w:p w:rsidR="00000000" w:rsidDel="00000000" w:rsidP="00000000" w:rsidRDefault="00000000" w:rsidRPr="00000000" w14:paraId="00000007">
      <w:pP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highlight w:val="white"/>
        </w:rPr>
      </w:pPr>
      <w:hyperlink r:id="rId7">
        <w:r w:rsidDel="00000000" w:rsidR="00000000" w:rsidRPr="00000000">
          <w:rPr>
            <w:rFonts w:ascii="Times New Roman" w:cs="Times New Roman" w:eastAsia="Times New Roman" w:hAnsi="Times New Roman"/>
            <w:color w:val="1155cc"/>
            <w:highlight w:val="white"/>
            <w:u w:val="single"/>
            <w:rtl w:val="0"/>
          </w:rPr>
          <w:t xml:space="preserve">Simona Eichelberger</w:t>
        </w:r>
      </w:hyperlink>
      <w:r w:rsidDel="00000000" w:rsidR="00000000" w:rsidRPr="00000000">
        <w:rPr>
          <w:rFonts w:ascii="Times New Roman" w:cs="Times New Roman" w:eastAsia="Times New Roman" w:hAnsi="Times New Roman"/>
          <w:highlight w:val="white"/>
          <w:rtl w:val="0"/>
        </w:rPr>
        <w:t xml:space="preserve"> weiß alles über Online-Casinos. In diesem Artikel wird sie Ihnen sagen, ob es sich lohnt, ein Online-Casino Projekt für eine Investition in Betracht zu ziehen.</w:t>
      </w:r>
      <w:r w:rsidDel="00000000" w:rsidR="00000000" w:rsidRPr="00000000">
        <w:rPr>
          <w:rtl w:val="0"/>
        </w:rPr>
      </w:r>
    </w:p>
    <w:p w:rsidR="00000000" w:rsidDel="00000000" w:rsidP="00000000" w:rsidRDefault="00000000" w:rsidRPr="00000000" w14:paraId="00000009">
      <w:pPr>
        <w:pStyle w:val="Heading2"/>
        <w:rPr>
          <w:rFonts w:ascii="Times New Roman" w:cs="Times New Roman" w:eastAsia="Times New Roman" w:hAnsi="Times New Roman"/>
          <w:highlight w:val="white"/>
        </w:rPr>
      </w:pPr>
      <w:bookmarkStart w:colFirst="0" w:colLast="0" w:name="_hjvljsg8fcc1" w:id="1"/>
      <w:bookmarkEnd w:id="1"/>
      <w:r w:rsidDel="00000000" w:rsidR="00000000" w:rsidRPr="00000000">
        <w:rPr>
          <w:rFonts w:ascii="Times New Roman" w:cs="Times New Roman" w:eastAsia="Times New Roman" w:hAnsi="Times New Roman"/>
          <w:highlight w:val="white"/>
          <w:rtl w:val="0"/>
        </w:rPr>
        <w:t xml:space="preserve">Erfolgsgeheimnisse von Online-Casinos</w:t>
      </w:r>
    </w:p>
    <w:p w:rsidR="00000000" w:rsidDel="00000000" w:rsidP="00000000" w:rsidRDefault="00000000" w:rsidRPr="00000000" w14:paraId="0000000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Es besteht kein Zweifel, dass die lange Geschichte der unerschütterlichen Nachfrage nach Glücksspielen sowie das unaufhaltsame Tempo des technologischen Fortschritts ein hervorragendes Geschäftsumfeld für alle schaffen, die nach neuen Möglichkeiten suchen und ihr eigenes Unternehmen gründen möchten.</w:t>
      </w:r>
    </w:p>
    <w:p w:rsidR="00000000" w:rsidDel="00000000" w:rsidP="00000000" w:rsidRDefault="00000000" w:rsidRPr="00000000" w14:paraId="0000000B">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Schauen Sie sich nur die Zahlen an: </w:t>
      </w:r>
      <w:hyperlink r:id="rId8">
        <w:r w:rsidDel="00000000" w:rsidR="00000000" w:rsidRPr="00000000">
          <w:rPr>
            <w:rFonts w:ascii="Times New Roman" w:cs="Times New Roman" w:eastAsia="Times New Roman" w:hAnsi="Times New Roman"/>
            <w:color w:val="1155cc"/>
            <w:highlight w:val="white"/>
            <w:u w:val="single"/>
            <w:rtl w:val="0"/>
          </w:rPr>
          <w:t xml:space="preserve">H2 Gambling Capital</w:t>
        </w:r>
      </w:hyperlink>
      <w:r w:rsidDel="00000000" w:rsidR="00000000" w:rsidRPr="00000000">
        <w:rPr>
          <w:rFonts w:ascii="Times New Roman" w:cs="Times New Roman" w:eastAsia="Times New Roman" w:hAnsi="Times New Roman"/>
          <w:highlight w:val="white"/>
          <w:rtl w:val="0"/>
        </w:rPr>
        <w:t xml:space="preserve">, ein Glücksspiel-Business Intelligence Unternehmen, prognostiziert, dass der weltweite iGaming-Umsatz in den nächsten 5 Jahren 117 Milliarden US-Dollar erreichen wird. Um das Tempo der Branche zu verstehen, nehmen Sie 2018 als Ausgangspunkt, als der Gesamtumsatz 58 Milliarden US-Dollar </w:t>
      </w:r>
      <w:r w:rsidDel="00000000" w:rsidR="00000000" w:rsidRPr="00000000">
        <w:rPr>
          <w:rFonts w:ascii="Times New Roman" w:cs="Times New Roman" w:eastAsia="Times New Roman" w:hAnsi="Times New Roman"/>
          <w:highlight w:val="white"/>
          <w:rtl w:val="0"/>
        </w:rPr>
        <w:t xml:space="preserve">ausmachte</w:t>
      </w:r>
      <w:r w:rsidDel="00000000" w:rsidR="00000000" w:rsidRPr="00000000">
        <w:rPr>
          <w:rFonts w:ascii="Times New Roman" w:cs="Times New Roman" w:eastAsia="Times New Roman" w:hAnsi="Times New Roman"/>
          <w:highlight w:val="white"/>
          <w:rtl w:val="0"/>
        </w:rPr>
        <w:t xml:space="preserve"> – beeindruckend, nicht wahr?</w:t>
      </w:r>
    </w:p>
    <w:p w:rsidR="00000000" w:rsidDel="00000000" w:rsidP="00000000" w:rsidRDefault="00000000" w:rsidRPr="00000000" w14:paraId="0000000D">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Was ist der Erfolg von Online-Casinos? Warum ist es bei den Spielern so gefragt?</w:t>
      </w:r>
    </w:p>
    <w:p w:rsidR="00000000" w:rsidDel="00000000" w:rsidP="00000000" w:rsidRDefault="00000000" w:rsidRPr="00000000" w14:paraId="0000000F">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Spieler nennen folgende Vorteile dieser Art der Unterhaltung:</w:t>
      </w:r>
    </w:p>
    <w:p w:rsidR="00000000" w:rsidDel="00000000" w:rsidP="00000000" w:rsidRDefault="00000000" w:rsidRPr="00000000" w14:paraId="00000010">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Große Auswahl an hochwertigen Spielen </w:t>
      </w:r>
      <w:r w:rsidDel="00000000" w:rsidR="00000000" w:rsidRPr="00000000">
        <w:rPr>
          <w:rFonts w:ascii="Times New Roman" w:cs="Times New Roman" w:eastAsia="Times New Roman" w:hAnsi="Times New Roman"/>
          <w:highlight w:val="white"/>
          <w:rtl w:val="0"/>
        </w:rPr>
        <w:t xml:space="preserve">und virtuelle Spielautomaten</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Die Möglichkeit, überall und jederzeit legal um echtes Geld zu spielen</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Große Liste der Online-Casinos. Hier können Sie dies überprüfen: </w:t>
      </w:r>
      <w:hyperlink r:id="rId9">
        <w:r w:rsidDel="00000000" w:rsidR="00000000" w:rsidRPr="00000000">
          <w:rPr>
            <w:rFonts w:ascii="Times New Roman" w:cs="Times New Roman" w:eastAsia="Times New Roman" w:hAnsi="Times New Roman"/>
            <w:color w:val="1155cc"/>
            <w:highlight w:val="white"/>
            <w:u w:val="single"/>
            <w:rtl w:val="0"/>
          </w:rPr>
          <w:t xml:space="preserve">ecasinos.at</w:t>
        </w:r>
      </w:hyperlink>
      <w:r w:rsidDel="00000000" w:rsidR="00000000" w:rsidRPr="00000000">
        <w:rPr>
          <w:rtl w:val="0"/>
        </w:rPr>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Großzügige Casino-Boni</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Sicherheit</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Eine große Auswahl an modernen Möglichkeiten, Geld einzuzahlen und Geld abzuheben</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Die besten Casinos haben einen professionellen Support-Service.</w:t>
      </w:r>
    </w:p>
    <w:p w:rsidR="00000000" w:rsidDel="00000000" w:rsidP="00000000" w:rsidRDefault="00000000" w:rsidRPr="00000000" w14:paraId="00000018">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Solche Vorteile von Online-Casinos geben Zuversicht, dass diese Art von Casino-Geschäfte</w:t>
      </w:r>
    </w:p>
    <w:p w:rsidR="00000000" w:rsidDel="00000000" w:rsidP="00000000" w:rsidRDefault="00000000" w:rsidRPr="00000000" w14:paraId="0000001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wirklich eine hervorragende Entwicklungsperspektive hat.</w:t>
      </w:r>
    </w:p>
    <w:p w:rsidR="00000000" w:rsidDel="00000000" w:rsidP="00000000" w:rsidRDefault="00000000" w:rsidRPr="00000000" w14:paraId="0000001B">
      <w:pPr>
        <w:pStyle w:val="Heading2"/>
        <w:rPr>
          <w:rFonts w:ascii="Times New Roman" w:cs="Times New Roman" w:eastAsia="Times New Roman" w:hAnsi="Times New Roman"/>
          <w:highlight w:val="white"/>
        </w:rPr>
      </w:pPr>
      <w:bookmarkStart w:colFirst="0" w:colLast="0" w:name="_5ekngz3lwmrh" w:id="2"/>
      <w:bookmarkEnd w:id="2"/>
      <w:r w:rsidDel="00000000" w:rsidR="00000000" w:rsidRPr="00000000">
        <w:rPr>
          <w:rFonts w:ascii="Times New Roman" w:cs="Times New Roman" w:eastAsia="Times New Roman" w:hAnsi="Times New Roman"/>
          <w:highlight w:val="white"/>
          <w:rtl w:val="0"/>
        </w:rPr>
        <w:t xml:space="preserve">Investitionen in Online-Glücksspiele</w:t>
      </w:r>
    </w:p>
    <w:p w:rsidR="00000000" w:rsidDel="00000000" w:rsidP="00000000" w:rsidRDefault="00000000" w:rsidRPr="00000000" w14:paraId="0000001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Zuvor war das Konzept von "Geld in das Glücksspiel-Geschäft investieren" beispielsweise ein riesiges Casino in Las Vegas zu öffnen und zu entwickeln. Heute, mit der Entwicklung des Online-Glücksspiels, ist dies ein völlig anderes Konzept.</w:t>
      </w:r>
    </w:p>
    <w:p w:rsidR="00000000" w:rsidDel="00000000" w:rsidP="00000000" w:rsidRDefault="00000000" w:rsidRPr="00000000" w14:paraId="0000001D">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Großunternehmen und Privatinvestoren investieren in Österreich meist nicht in landbasierte Casinos, sondern in die Entwicklung virtueller Plattformen (Online-Casinos). Sie beauftragen dazu andere Firmen um die Software zu entwickeln, die später dann rentabel wird.</w:t>
      </w:r>
    </w:p>
    <w:p w:rsidR="00000000" w:rsidDel="00000000" w:rsidP="00000000" w:rsidRDefault="00000000" w:rsidRPr="00000000" w14:paraId="0000001F">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Investoren investieren auch in bestimmte Spielautomaten oder Firmen. Für Investitionen wählen sie normalerweise Slots von großen weltberühmten Spieleentwicklern, die sich seit langem auf den Online-Casino Märkten etabliert haben. Sie kreieren heute die beliebtesten </w:t>
      </w:r>
      <w:hyperlink r:id="rId10">
        <w:r w:rsidDel="00000000" w:rsidR="00000000" w:rsidRPr="00000000">
          <w:rPr>
            <w:rFonts w:ascii="Times New Roman" w:cs="Times New Roman" w:eastAsia="Times New Roman" w:hAnsi="Times New Roman"/>
            <w:color w:val="1155cc"/>
            <w:highlight w:val="white"/>
            <w:u w:val="single"/>
            <w:rtl w:val="0"/>
          </w:rPr>
          <w:t xml:space="preserve">Spielautomaten</w:t>
        </w:r>
      </w:hyperlink>
      <w:r w:rsidDel="00000000" w:rsidR="00000000" w:rsidRPr="00000000">
        <w:rPr>
          <w:rFonts w:ascii="Times New Roman" w:cs="Times New Roman" w:eastAsia="Times New Roman" w:hAnsi="Times New Roman"/>
          <w:highlight w:val="white"/>
          <w:rtl w:val="0"/>
        </w:rPr>
        <w:t xml:space="preserve">, die die Aufmerksamkeit von Millionen von Spielern auf der ganzen Welt auf sich ziehen.</w:t>
      </w:r>
    </w:p>
    <w:p w:rsidR="00000000" w:rsidDel="00000000" w:rsidP="00000000" w:rsidRDefault="00000000" w:rsidRPr="00000000" w14:paraId="00000021">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Andere Möglichkeiten, in Glücksspiele zu investieren, sind:</w:t>
      </w:r>
    </w:p>
    <w:p w:rsidR="00000000" w:rsidDel="00000000" w:rsidP="00000000" w:rsidRDefault="00000000" w:rsidRPr="00000000" w14:paraId="00000023">
      <w:pPr>
        <w:numPr>
          <w:ilvl w:val="0"/>
          <w:numId w:val="2"/>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Erstellen und Starten eines von Grund auf neuem eigenen Online-Club-Projekts </w:t>
      </w:r>
    </w:p>
    <w:p w:rsidR="00000000" w:rsidDel="00000000" w:rsidP="00000000" w:rsidRDefault="00000000" w:rsidRPr="00000000" w14:paraId="00000024">
      <w:pPr>
        <w:numPr>
          <w:ilvl w:val="0"/>
          <w:numId w:val="2"/>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Entwicklung eines Startup- oder Geschäftsmodells im Glücksspielbereich</w:t>
      </w:r>
    </w:p>
    <w:p w:rsidR="00000000" w:rsidDel="00000000" w:rsidP="00000000" w:rsidRDefault="00000000" w:rsidRPr="00000000" w14:paraId="00000025">
      <w:pPr>
        <w:numPr>
          <w:ilvl w:val="0"/>
          <w:numId w:val="2"/>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Kauf einer Aktie (oder von mehreren Aktien) eines bereits bekannten, geförderten Unternehmens</w:t>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Gründung oder Erwerb einer Beteiligung an einem Buchmacher</w:t>
      </w:r>
    </w:p>
    <w:p w:rsidR="00000000" w:rsidDel="00000000" w:rsidP="00000000" w:rsidRDefault="00000000" w:rsidRPr="00000000" w14:paraId="00000027">
      <w:pPr>
        <w:numPr>
          <w:ilvl w:val="0"/>
          <w:numId w:val="2"/>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Erstellung oder Vertrieb von Software für virtuelle Glücksspielseiten.</w:t>
      </w:r>
    </w:p>
    <w:p w:rsidR="00000000" w:rsidDel="00000000" w:rsidP="00000000" w:rsidRDefault="00000000" w:rsidRPr="00000000" w14:paraId="00000028">
      <w:pPr>
        <w:ind w:left="72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Es gibt viele Vorteile, in das Online-Glücksspielgeschäft zu investieren. Obwohl es einige Vorurteile gibt, die einige Investoren davon abhalten, in Online-Casinos zu investieren, werden es immer mehr, die in den Sektor große Chancen sehen.</w:t>
      </w:r>
    </w:p>
    <w:p w:rsidR="00000000" w:rsidDel="00000000" w:rsidP="00000000" w:rsidRDefault="00000000" w:rsidRPr="00000000" w14:paraId="0000002A">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Zum Beispiel gibt es einen Mythos, dass in der Online-Casino Industrie in Österreich</w:t>
      </w:r>
    </w:p>
    <w:p w:rsidR="00000000" w:rsidDel="00000000" w:rsidP="00000000" w:rsidRDefault="00000000" w:rsidRPr="00000000" w14:paraId="0000002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nur diejenigen investiert sollten, die bereit sind, große Summen zu bezahlen und von daher Anfänger Investoren diese Option nicht in Betracht ziehen.</w:t>
      </w:r>
    </w:p>
    <w:p w:rsidR="00000000" w:rsidDel="00000000" w:rsidP="00000000" w:rsidRDefault="00000000" w:rsidRPr="00000000" w14:paraId="0000002D">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Aber eigentlich ist das nicht so. Es gibt einige vielversprechende Projekte, die keine himmelhohen Summen erfordern.</w:t>
      </w:r>
    </w:p>
    <w:p w:rsidR="00000000" w:rsidDel="00000000" w:rsidP="00000000" w:rsidRDefault="00000000" w:rsidRPr="00000000" w14:paraId="0000002F">
      <w:pPr>
        <w:pStyle w:val="Heading2"/>
        <w:rPr>
          <w:rFonts w:ascii="Times New Roman" w:cs="Times New Roman" w:eastAsia="Times New Roman" w:hAnsi="Times New Roman"/>
          <w:highlight w:val="white"/>
        </w:rPr>
      </w:pPr>
      <w:bookmarkStart w:colFirst="0" w:colLast="0" w:name="_3s6vvij80gl1" w:id="3"/>
      <w:bookmarkEnd w:id="3"/>
      <w:r w:rsidDel="00000000" w:rsidR="00000000" w:rsidRPr="00000000">
        <w:rPr>
          <w:rFonts w:ascii="Times New Roman" w:cs="Times New Roman" w:eastAsia="Times New Roman" w:hAnsi="Times New Roman"/>
          <w:highlight w:val="white"/>
          <w:rtl w:val="0"/>
        </w:rPr>
        <w:t xml:space="preserve">Was Sie brauchen, um in ein Online-Casino zu investieren</w:t>
      </w:r>
    </w:p>
    <w:p w:rsidR="00000000" w:rsidDel="00000000" w:rsidP="00000000" w:rsidRDefault="00000000" w:rsidRPr="00000000" w14:paraId="0000003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Zunächst müssen Sie den Bereich verstehen, in den Sie investieren möchten. Die Online-Casino Branche erfordert keine besonderen Kenntnisse und Fähigkeiten, so dass es für jeden Investor möglich ist. Besonders für diejenigen, die selbst gerne in Online-Casinos zocken und um Echtgeld dort spielen.</w:t>
      </w:r>
    </w:p>
    <w:p w:rsidR="00000000" w:rsidDel="00000000" w:rsidP="00000000" w:rsidRDefault="00000000" w:rsidRPr="00000000" w14:paraId="00000031">
      <w:pPr>
        <w:pStyle w:val="Heading2"/>
        <w:rPr>
          <w:rFonts w:ascii="Times New Roman" w:cs="Times New Roman" w:eastAsia="Times New Roman" w:hAnsi="Times New Roman"/>
          <w:highlight w:val="white"/>
        </w:rPr>
      </w:pPr>
      <w:bookmarkStart w:colFirst="0" w:colLast="0" w:name="_qk77q43o7cpc" w:id="4"/>
      <w:bookmarkEnd w:id="4"/>
      <w:r w:rsidDel="00000000" w:rsidR="00000000" w:rsidRPr="00000000">
        <w:rPr>
          <w:rFonts w:ascii="Times New Roman" w:cs="Times New Roman" w:eastAsia="Times New Roman" w:hAnsi="Times New Roman"/>
          <w:highlight w:val="white"/>
          <w:rtl w:val="0"/>
        </w:rPr>
        <w:t xml:space="preserve">Fazit</w:t>
      </w:r>
    </w:p>
    <w:p w:rsidR="00000000" w:rsidDel="00000000" w:rsidP="00000000" w:rsidRDefault="00000000" w:rsidRPr="00000000" w14:paraId="0000003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Natürlich ist es immer ein Risiko, ein Unternehmen zu gründen und in ein neues Tätigkeitsfeld zu investieren, insbesondere für Anfänger.</w:t>
      </w:r>
    </w:p>
    <w:p w:rsidR="00000000" w:rsidDel="00000000" w:rsidP="00000000" w:rsidRDefault="00000000" w:rsidRPr="00000000" w14:paraId="00000033">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Bei jeder Investition besteht das Risiko, Geld zu verlieren.Jedoch ist die Investition in ein Casino in Österreich nicht riskanter.</w:t>
      </w:r>
    </w:p>
    <w:p w:rsidR="00000000" w:rsidDel="00000000" w:rsidP="00000000" w:rsidRDefault="00000000" w:rsidRPr="00000000" w14:paraId="00000035">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Darüber hinaus wird das Glücksspiel durch viele Gesetze reguliert.</w:t>
      </w:r>
    </w:p>
    <w:p w:rsidR="00000000" w:rsidDel="00000000" w:rsidP="00000000" w:rsidRDefault="00000000" w:rsidRPr="00000000" w14:paraId="0000003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Wenn Sie sich mit Glücksspielen auskennen, ist es eine gute Idee, in dieses Geschäftsmodell zu investieren.</w:t>
      </w:r>
    </w:p>
    <w:p w:rsidR="00000000" w:rsidDel="00000000" w:rsidP="00000000" w:rsidRDefault="00000000" w:rsidRPr="00000000" w14:paraId="00000038">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b404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e.wikipedia.org/wiki/Online-Spielautomat" TargetMode="External"/><Relationship Id="rId9" Type="http://schemas.openxmlformats.org/officeDocument/2006/relationships/hyperlink" Target="https://ecasinos.a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ecasinos.at/author/simona/" TargetMode="External"/><Relationship Id="rId8" Type="http://schemas.openxmlformats.org/officeDocument/2006/relationships/hyperlink" Target="https://h2g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