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1CA3" w14:textId="77777777" w:rsidR="007472B3" w:rsidRDefault="00287276">
      <w:r>
        <w:rPr>
          <w:b/>
        </w:rPr>
        <w:t>Die Rolle von Marktanalysen in der Unternehmensstrategie</w:t>
      </w:r>
    </w:p>
    <w:p w14:paraId="750D66B0" w14:textId="77777777" w:rsidR="007472B3" w:rsidRDefault="00287276">
      <w:r>
        <w:t xml:space="preserve">Unternehmensentscheidungen setzen heutzutage detaillierte Kenntnisse über gesamtwirtschaftliche Entwicklungen und Verbraucherbedürfnisse voraus. In vielen Branchen ist es notwendig, penibel auf </w:t>
      </w:r>
      <w:r>
        <w:t>Veränderungen in Nachfrage und Angebot zu reagieren, um langfristig erfolgreich zu bleiben. Marktanalysen liefern in diesem Kontext unverzichtbare Daten und Einblicke, die als präziser Kompass für strategische Ausrichtungen eingesetzt werden können. Eine durchdachte Analyse ermöglicht nicht nur das Erkennen aufkommender Trends, sondern eröffnet oft auch völlig neue Geschäftsfelder. Genau hier zeigt sich, wie bedeutsam eine fundierte Marktforschung für die nachhaltige Planung und den reibungslosen Ablauf ver</w:t>
      </w:r>
      <w:r>
        <w:t>schiedener Geschäftsprozesse ist.</w:t>
      </w:r>
    </w:p>
    <w:p w14:paraId="1E296719" w14:textId="77777777" w:rsidR="007472B3" w:rsidRDefault="00287276">
      <w:r>
        <w:rPr>
          <w:b/>
        </w:rPr>
        <w:t>Wettbewerbsvorteile durch fundierte Einblicke</w:t>
      </w:r>
    </w:p>
    <w:p w14:paraId="3564F8FC" w14:textId="77777777" w:rsidR="007472B3" w:rsidRDefault="00287276">
      <w:r>
        <w:rPr>
          <w:b/>
        </w:rPr>
        <w:t>Kennzahlen als Indikatoren für nachhaltiges Wachstum</w:t>
      </w:r>
    </w:p>
    <w:p w14:paraId="7DB09949" w14:textId="4B15DB5A" w:rsidR="007472B3" w:rsidRDefault="00287276">
      <w:r>
        <w:t xml:space="preserve">Eine differenzierte Erhebung und Auswertung zentraler Kennzahlen trägt wesentlich dazu bei, Marktpotenziale frühzeitig zu identifizieren. Dabei ist es ratsam, verschiedene </w:t>
      </w:r>
      <w:hyperlink r:id="rId5">
        <w:r w:rsidR="007472B3">
          <w:rPr>
            <w:color w:val="0000FF"/>
            <w:u w:val="single"/>
          </w:rPr>
          <w:t>Studie</w:t>
        </w:r>
        <w:r w:rsidR="00CA71D2">
          <w:rPr>
            <w:color w:val="0000FF"/>
            <w:u w:val="single"/>
          </w:rPr>
          <w:t>n in Betracht zu ziehe</w:t>
        </w:r>
        <w:r w:rsidR="007472B3">
          <w:rPr>
            <w:color w:val="0000FF"/>
            <w:u w:val="single"/>
          </w:rPr>
          <w:t>n</w:t>
        </w:r>
      </w:hyperlink>
      <w:r>
        <w:t>, um den Blick auf entscheidende Faktoren wie Zielgruppenanalysen, Preisentwicklungen und Kaufverhalten zu schärfen. Besonders in wettbewerbsintensiven Sektoren kann eine engmaschige Beobachtung relevanter Indikatoren entscheidende Vorteile verschaffen. Wer Kennzahlen regelmäßig aktualisiert und in Relation zu branchenspezifischen Benchmarks setzt, erkennt drohende Engpässe, bevor sie sich negativ auf die Unternehmensergebnisse auswirken. Zu den häufig einbezogenen Messgrößen zählen etwa konjunkturelle Indi</w:t>
      </w:r>
      <w:r>
        <w:t>katoren, Verbrauchervertrauen oder saisonale Schwankungen. Vor allem in rasch wachsenden Märkten wie dem E-Commerce oder in innovationsgetriebenen Bereichen im Health-Sektor hilft solches Monitoring, strategische Lücken rechtzeitig zu schließen und Opportunitäten konsequent auszuschöpfen.</w:t>
      </w:r>
    </w:p>
    <w:p w14:paraId="7AF57921" w14:textId="77777777" w:rsidR="007472B3" w:rsidRDefault="00287276">
      <w:r>
        <w:rPr>
          <w:b/>
        </w:rPr>
        <w:t>Prognosen und Early-Warning-Systeme</w:t>
      </w:r>
    </w:p>
    <w:p w14:paraId="3634F1AE" w14:textId="3073F902" w:rsidR="007472B3" w:rsidRDefault="00287276">
      <w:r>
        <w:t>Jenseits der reinen Betrachtung vergangener Daten gewinnen prospektive Analysen mit Prognosemodellen immer mehr an Bedeutung. Hier unterstützt ein frühzeitiges Erkennen von Verschiebungen im Käuferverhalten die Entwicklung geeigneter Angebote. Das Einbinden von Echtzeit-Informationen und systematischer Marktbeobachtung erweist sich als essenziell, wenn Produkte oder Dienstleistungen an sich rasant wandelnde Bedürfnisse angepasst werden sollen. Im Zuge solcher Analysen</w:t>
      </w:r>
      <w:r w:rsidR="00CA71D2">
        <w:t xml:space="preserve"> finden sich diverse</w:t>
      </w:r>
      <w:r>
        <w:t xml:space="preserve"> </w:t>
      </w:r>
      <w:hyperlink r:id="rId6" w:history="1">
        <w:r w:rsidR="007472B3" w:rsidRPr="00CA71D2">
          <w:rPr>
            <w:rStyle w:val="Hyperlink"/>
          </w:rPr>
          <w:t>Beispiele für unternehmerische Agilität</w:t>
        </w:r>
      </w:hyperlink>
      <w:r>
        <w:t xml:space="preserve"> und strategisches Handeln. Die sorgfältige Kombination aus historischen und realzeitnahen Daten bildet daher das Rückgrat vieler erfolgreicher Unternehmensstrategien.</w:t>
      </w:r>
    </w:p>
    <w:p w14:paraId="28288272" w14:textId="77777777" w:rsidR="007472B3" w:rsidRDefault="00287276">
      <w:r>
        <w:rPr>
          <w:b/>
        </w:rPr>
        <w:t>Strategische Implementierung von Marktanalysen</w:t>
      </w:r>
    </w:p>
    <w:p w14:paraId="352107E9" w14:textId="77777777" w:rsidR="007472B3" w:rsidRDefault="00287276">
      <w:r>
        <w:rPr>
          <w:b/>
        </w:rPr>
        <w:t>Qualitative und quantitative Methoden sinnvoll verzahnen</w:t>
      </w:r>
    </w:p>
    <w:p w14:paraId="4F394DD6" w14:textId="42F9C818" w:rsidR="007472B3" w:rsidRDefault="00287276">
      <w:r>
        <w:lastRenderedPageBreak/>
        <w:t xml:space="preserve">Eine strukturierte Integration von Marktforschung in den betrieblichen Alltag erfordert ein ausbalanciertes Zusammenspiel quantitativer und qualitativer Ansätze. Während harte Zahlen – etwa Verkaufsstatistiken oder demografische Daten – die Grundlage für exaktes Controlling liefern, bringen qualitative Interviews, Expertenrunden und Fokusgruppen zusätzliche Tiefenschärfe. Dabei können </w:t>
      </w:r>
      <w:hyperlink r:id="rId7">
        <w:r w:rsidR="007472B3">
          <w:rPr>
            <w:color w:val="0000FF"/>
            <w:u w:val="single"/>
          </w:rPr>
          <w:t>Marktanalyse-Methoden im Überblick</w:t>
        </w:r>
      </w:hyperlink>
      <w:r>
        <w:t xml:space="preserve"> wertvolle Hilfestellung bieten, um die Daten aus unterschiedlichen Quellen systematisch auszuwerten. Entscheidend ist, dass diese Informationen nicht lediglich gesammelt, sondern in Entscheidungsprozesse eingebaut werden. In vielen Fällen wird ein solcher Ansatz durch interdisziplinäre Teams umgesetzt, die sowohl technische Kompetenzen als auch Branchenexpertise vereinen. Die Komplexität der erfassten Daten steigt, sodass moderne Datenbanksysteme und Analysetools, die eine automatisierte Auswertung ermögli</w:t>
      </w:r>
      <w:r>
        <w:t>chen, immer stärker nachgefragt werden. Ein durchdachter, mehrstufiger Prozess kann in einer nummerierten Übersicht veranschaulicht werden:</w:t>
      </w:r>
    </w:p>
    <w:p w14:paraId="646BDC90" w14:textId="77777777" w:rsidR="007472B3" w:rsidRDefault="00287276">
      <w:pPr>
        <w:numPr>
          <w:ilvl w:val="0"/>
          <w:numId w:val="1"/>
        </w:numPr>
      </w:pPr>
      <w:r>
        <w:t>Erhebung von Rohdaten durch interne Betriebe oder externe Dienstleister</w:t>
      </w:r>
    </w:p>
    <w:p w14:paraId="18F967A4" w14:textId="77777777" w:rsidR="007472B3" w:rsidRDefault="00287276">
      <w:pPr>
        <w:numPr>
          <w:ilvl w:val="0"/>
          <w:numId w:val="1"/>
        </w:numPr>
      </w:pPr>
      <w:r>
        <w:t>Auswahl passender Statistik- und Auswertungsverfahren</w:t>
      </w:r>
    </w:p>
    <w:p w14:paraId="3309C490" w14:textId="77777777" w:rsidR="007472B3" w:rsidRDefault="00287276">
      <w:pPr>
        <w:numPr>
          <w:ilvl w:val="0"/>
          <w:numId w:val="1"/>
        </w:numPr>
      </w:pPr>
      <w:r>
        <w:t>Interpretation der Resultate gemeinsam mit Fachabteilungen</w:t>
      </w:r>
    </w:p>
    <w:p w14:paraId="18C694D1" w14:textId="77777777" w:rsidR="007472B3" w:rsidRDefault="00287276">
      <w:pPr>
        <w:numPr>
          <w:ilvl w:val="0"/>
          <w:numId w:val="1"/>
        </w:numPr>
      </w:pPr>
      <w:r>
        <w:t>Abgleich der Resultate und Ableitung konzeptioneller Handlungsempfehlungen</w:t>
      </w:r>
    </w:p>
    <w:p w14:paraId="1547DADD" w14:textId="77777777" w:rsidR="007472B3" w:rsidRDefault="00287276">
      <w:pPr>
        <w:numPr>
          <w:ilvl w:val="0"/>
          <w:numId w:val="1"/>
        </w:numPr>
      </w:pPr>
      <w:r>
        <w:t>Implementierung und regelmäßiges Monitoring im betrieblichen Kontext</w:t>
      </w:r>
    </w:p>
    <w:p w14:paraId="00A407F6" w14:textId="77777777" w:rsidR="007472B3" w:rsidRDefault="00287276">
      <w:r>
        <w:t>Wer diesen Ablauf beständig wiederholt, profitiert von einer kontinuierlichen Optimierung. Es entsteht eine Art Zyklus, der sich wie ein Turbolader auf Organisations- und Umsatzebene auswirken kann. Zudem hilft eine kohärente Vorgehensweise dabei, Silodenken zu minimieren, indem Mitarbeiter aus unterschiedlichen Bereichen gezielt zusammenarbeiten. In dieser synergetischen Umgebung lassen sich Marktdaten nicht nur auswerten, sondern sie werden als Basis für innovationsfreudige und zukunftsorientierte Entsche</w:t>
      </w:r>
      <w:r>
        <w:t>idungen genutzt.</w:t>
      </w:r>
    </w:p>
    <w:p w14:paraId="2FD21A45" w14:textId="77777777" w:rsidR="007472B3" w:rsidRDefault="00287276">
      <w:r>
        <w:t>Diversifizierte Marktanalysen zeigen oftmals, dass selbst traditionelle Branchen nicht vor schnellem Wandel gefeit sind. Bautechnik, Pharma, Gastronomie oder Gebäudereinigung – in nahezu jedem Segment entstehen geo- oder saisonal bedingte Verschiebungen, die nur durch leistungsfähige Analysemethoden frühzeitig erkannt werden können. Eine passgenaue Datenbasis fungiert hier als erkenntnisreicher Wegweiser für Investitionsentscheidungen, Produktentwicklungen und Marketingkampagnen. Von besonderer Relevanz ist</w:t>
      </w:r>
      <w:r>
        <w:t xml:space="preserve"> dabei die Fähigkeit, Erkenntnisse praxisnah auf betriebliche Strukturen zu übertragen. Denn selbst das umfangreichste Zahlenwerk entfaltet seine Wirkung erst, wenn es in konkrete Projekte mündet und die operative Ebene erreicht. Werden Analysen fortwährend in Meetings oder Strategie-Workshops eingebunden, erhöht sich die Chance, geeignete Maßnahmen rechtzeitig anzustoßen. Gleichzeitig verhindert eine robuste Faktenlage, dass reine Intuition oder </w:t>
      </w:r>
      <w:r>
        <w:lastRenderedPageBreak/>
        <w:t>Tagesaktuelles jede Planung dominiert. Auf diese Weise können</w:t>
      </w:r>
      <w:r>
        <w:t xml:space="preserve"> kurz- und langfristige Ziele besser harmonisiert werden, während die Ergebnisse laufender Marktforschungsinitiativen in künftige Projekte einfließen.</w:t>
      </w:r>
    </w:p>
    <w:p w14:paraId="2A46A1DC" w14:textId="77777777" w:rsidR="007472B3" w:rsidRDefault="00287276">
      <w:r>
        <w:t>Abschließend ist festzuhalten, dass Marktanalysen nicht als reine Datenübung missverstanden werden sollten. Vielmehr verleiht eine stringente Auswertung jenen Weitblick, der für die Schaffung beständiger Wettbewerbsvorteile unabdingbar ist. Zukunftsnahe Trends, saisonale Schwankungen und das sich stetig wandelnde Kundenverhalten machen die Marktforschung zu einem lebendigen Prozess, der kontinuierlich überprüft und angepasst werden muss. Dieses iterierende Vorgehen erlaubt es, Fehlstmöglichkeiten rechtzeiti</w:t>
      </w:r>
      <w:r>
        <w:t>g zu erkennen und zielsicher Gegenmaßnahmen zu ergreifen. Gleichzeitig regt es zum Querdenken an und ermöglicht es, unerschlossene Segmente ins Visier zu nehmen. Eine ganzheitliche Perspektive auf quantitative und qualitative Daten bildet somit den Schlüssel, um strategische Potenziale im volatilen Marktumfeld auszuschöpfen und den langfristigen Unternehmenserfolg zu sichern.</w:t>
      </w:r>
    </w:p>
    <w:sectPr w:rsidR="007472B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93195"/>
    <w:multiLevelType w:val="multilevel"/>
    <w:tmpl w:val="C31ED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58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E19"/>
    <w:rsid w:val="000D49FA"/>
    <w:rsid w:val="001139FD"/>
    <w:rsid w:val="002119DD"/>
    <w:rsid w:val="00287276"/>
    <w:rsid w:val="00660B73"/>
    <w:rsid w:val="007231F4"/>
    <w:rsid w:val="007472B3"/>
    <w:rsid w:val="00A62E19"/>
    <w:rsid w:val="00B748F7"/>
    <w:rsid w:val="00C82DEE"/>
    <w:rsid w:val="00C93BFD"/>
    <w:rsid w:val="00CA71D2"/>
    <w:rsid w:val="00CE2247"/>
    <w:rsid w:val="00D16E9C"/>
    <w:rsid w:val="00EB071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C59F"/>
  <w15:chartTrackingRefBased/>
  <w15:docId w15:val="{2A7ED041-7175-6A47-9D47-9F8C9EA4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62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62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62E1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62E1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62E1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62E1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62E1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62E1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62E1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2E1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62E1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62E1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62E1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62E1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62E1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62E1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62E1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62E19"/>
    <w:rPr>
      <w:rFonts w:eastAsiaTheme="majorEastAsia" w:cstheme="majorBidi"/>
      <w:color w:val="272727" w:themeColor="text1" w:themeTint="D8"/>
    </w:rPr>
  </w:style>
  <w:style w:type="paragraph" w:styleId="Titel">
    <w:name w:val="Title"/>
    <w:basedOn w:val="Standard"/>
    <w:next w:val="Standard"/>
    <w:link w:val="TitelZchn"/>
    <w:uiPriority w:val="10"/>
    <w:qFormat/>
    <w:rsid w:val="00A62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62E1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62E1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62E1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62E1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62E19"/>
    <w:rPr>
      <w:i/>
      <w:iCs/>
      <w:color w:val="404040" w:themeColor="text1" w:themeTint="BF"/>
    </w:rPr>
  </w:style>
  <w:style w:type="paragraph" w:styleId="Listenabsatz">
    <w:name w:val="List Paragraph"/>
    <w:basedOn w:val="Standard"/>
    <w:uiPriority w:val="34"/>
    <w:qFormat/>
    <w:rsid w:val="00A62E19"/>
    <w:pPr>
      <w:ind w:left="720"/>
      <w:contextualSpacing/>
    </w:pPr>
  </w:style>
  <w:style w:type="character" w:styleId="IntensiveHervorhebung">
    <w:name w:val="Intense Emphasis"/>
    <w:basedOn w:val="Absatz-Standardschriftart"/>
    <w:uiPriority w:val="21"/>
    <w:qFormat/>
    <w:rsid w:val="00A62E19"/>
    <w:rPr>
      <w:i/>
      <w:iCs/>
      <w:color w:val="0F4761" w:themeColor="accent1" w:themeShade="BF"/>
    </w:rPr>
  </w:style>
  <w:style w:type="paragraph" w:styleId="IntensivesZitat">
    <w:name w:val="Intense Quote"/>
    <w:basedOn w:val="Standard"/>
    <w:next w:val="Standard"/>
    <w:link w:val="IntensivesZitatZchn"/>
    <w:uiPriority w:val="30"/>
    <w:qFormat/>
    <w:rsid w:val="00A62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62E19"/>
    <w:rPr>
      <w:i/>
      <w:iCs/>
      <w:color w:val="0F4761" w:themeColor="accent1" w:themeShade="BF"/>
    </w:rPr>
  </w:style>
  <w:style w:type="character" w:styleId="IntensiverVerweis">
    <w:name w:val="Intense Reference"/>
    <w:basedOn w:val="Absatz-Standardschriftart"/>
    <w:uiPriority w:val="32"/>
    <w:qFormat/>
    <w:rsid w:val="00A62E19"/>
    <w:rPr>
      <w:b/>
      <w:bCs/>
      <w:smallCaps/>
      <w:color w:val="0F4761" w:themeColor="accent1" w:themeShade="BF"/>
      <w:spacing w:val="5"/>
    </w:rPr>
  </w:style>
  <w:style w:type="character" w:styleId="Hyperlink">
    <w:name w:val="Hyperlink"/>
    <w:basedOn w:val="Absatz-Standardschriftart"/>
    <w:uiPriority w:val="99"/>
    <w:unhideWhenUsed/>
    <w:rsid w:val="00CA71D2"/>
    <w:rPr>
      <w:color w:val="467886" w:themeColor="hyperlink"/>
      <w:u w:val="single"/>
    </w:rPr>
  </w:style>
  <w:style w:type="character" w:styleId="NichtaufgelsteErwhnung">
    <w:name w:val="Unresolved Mention"/>
    <w:basedOn w:val="Absatz-Standardschriftart"/>
    <w:uiPriority w:val="99"/>
    <w:semiHidden/>
    <w:unhideWhenUsed/>
    <w:rsid w:val="00CA7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ko.at/startups/quick-guide-marktanaly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winner.de/" TargetMode="External"/><Relationship Id="rId5" Type="http://schemas.openxmlformats.org/officeDocument/2006/relationships/hyperlink" Target="https://marktmeinungmensch.at/studi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5956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dc:creator>
  <cp:keywords/>
  <dc:description/>
  <cp:lastModifiedBy>Gunther Oswalder</cp:lastModifiedBy>
  <cp:revision>2</cp:revision>
  <dcterms:created xsi:type="dcterms:W3CDTF">2025-04-11T12:05:00Z</dcterms:created>
  <dcterms:modified xsi:type="dcterms:W3CDTF">2025-04-11T12:05:00Z</dcterms:modified>
  <cp:category/>
</cp:coreProperties>
</file>